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FF1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17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26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932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теме</w:t>
            </w:r>
            <w:proofErr w:type="gramEnd"/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2A18" w:rsidRPr="00FF172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326C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управление конфликтом</w:t>
            </w:r>
            <w:r w:rsidR="00302A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326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решение проблем»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DB3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 кадров ООО «Газпром добыча Ямбург»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9326C3" w:rsidP="00FF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FF1726">
              <w:rPr>
                <w:rFonts w:ascii="Times New Roman" w:hAnsi="Times New Roman" w:cs="Times New Roman"/>
                <w:sz w:val="24"/>
                <w:szCs w:val="24"/>
              </w:rPr>
              <w:t xml:space="preserve"> по 15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F1726" w:rsidP="00932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15.04.19-19.04.19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FF1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E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DB3FE4">
              <w:rPr>
                <w:rFonts w:ascii="Times New Roman" w:hAnsi="Times New Roman" w:cs="Times New Roman"/>
                <w:bCs/>
                <w:sz w:val="24"/>
                <w:szCs w:val="24"/>
              </w:rPr>
              <w:t>Новый Уренгой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9326C3" w:rsidP="009326C3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F1123">
              <w:t xml:space="preserve">развитие практических навыков </w:t>
            </w:r>
            <w:bookmarkStart w:id="0" w:name="_GoBack"/>
            <w:bookmarkEnd w:id="0"/>
            <w:r w:rsidRPr="008F1123">
              <w:t>повышения стрессоустойчивости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9326C3" w:rsidRDefault="00FF1726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 w:rsidRPr="00FF1726">
              <w:t>стресс</w:t>
            </w:r>
            <w:r w:rsidR="009326C3">
              <w:t>оустойчивость и решение проблем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П</w:t>
            </w:r>
            <w:r w:rsidRPr="009326C3">
              <w:t>онятие конфликта и его природа</w:t>
            </w:r>
          </w:p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В</w:t>
            </w:r>
            <w:r w:rsidRPr="009326C3">
              <w:t>ыбор стратегии решения конфликта</w:t>
            </w:r>
          </w:p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П</w:t>
            </w:r>
            <w:r w:rsidRPr="009326C3">
              <w:t>рактическая работа в ситуации конфликта</w:t>
            </w:r>
          </w:p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Р</w:t>
            </w:r>
            <w:r w:rsidRPr="009326C3">
              <w:t>ешения в управленческой деятельности руководителя</w:t>
            </w:r>
          </w:p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Р</w:t>
            </w:r>
            <w:r w:rsidRPr="009326C3">
              <w:t>абота с информацией</w:t>
            </w:r>
          </w:p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А</w:t>
            </w:r>
            <w:r w:rsidRPr="009326C3">
              <w:t>лгоритм принятия управленческого решения</w:t>
            </w:r>
          </w:p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В</w:t>
            </w:r>
            <w:r w:rsidRPr="009326C3">
              <w:t xml:space="preserve">ыявление причин проблем </w:t>
            </w:r>
          </w:p>
          <w:p w:rsidR="009326C3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Г</w:t>
            </w:r>
            <w:r w:rsidRPr="009326C3">
              <w:t>енерация идей</w:t>
            </w:r>
          </w:p>
          <w:p w:rsid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М</w:t>
            </w:r>
            <w:r w:rsidRPr="009326C3">
              <w:t>етоды оценки и выбора варианта решения</w:t>
            </w:r>
          </w:p>
          <w:p w:rsidR="00FF1726" w:rsidRPr="009326C3" w:rsidRDefault="009326C3" w:rsidP="009326C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О</w:t>
            </w:r>
            <w:r w:rsidRPr="009326C3">
              <w:t xml:space="preserve">сновы </w:t>
            </w:r>
            <w:proofErr w:type="gramStart"/>
            <w:r w:rsidRPr="009326C3">
              <w:t>риск-менеджмента</w:t>
            </w:r>
            <w:proofErr w:type="gramEnd"/>
          </w:p>
        </w:tc>
      </w:tr>
      <w:tr w:rsidR="00F4083B" w:rsidRPr="00AC69D7" w:rsidTr="001878C4">
        <w:tc>
          <w:tcPr>
            <w:tcW w:w="3163" w:type="dxa"/>
          </w:tcPr>
          <w:p w:rsidR="00F4083B" w:rsidRPr="00AC69D7" w:rsidRDefault="00FF1726" w:rsidP="00F4083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F1726" w:rsidRDefault="003352E6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0D6208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повышения эффективности управленческих навыков руководителей, развития навыков персональной эффективности 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в дочерних обществах </w:t>
            </w:r>
            <w:r w:rsidR="003352E6" w:rsidRPr="000D6208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F1726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об оказании консультационных услуг в рамках проведения семинаров в 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F1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>развития и повышения эффективности управленческих навыков руководителей, развития навыков персональной</w:t>
            </w:r>
            <w:r w:rsidR="000D6208"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F1726" w:rsidRPr="00FF1726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удостоверений о повышении квалификации 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352E6" w:rsidRPr="000D620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352E6" w:rsidRPr="00FF1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>развития и повышения эффективности управленческих навыков руководителей, развития навыков персональной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83B" w:rsidRPr="00FF1726" w:rsidRDefault="00F65A64" w:rsidP="000D6208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опыта проведения программ подготовки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резерва</w:t>
            </w:r>
            <w:proofErr w:type="gramEnd"/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 не менее четырех раз в разных компаниях, в </w:t>
            </w:r>
            <w:proofErr w:type="spellStart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. в дочерних обществах ПАО «Газпром».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pt;height:31.15pt" o:ole="">
                  <v:imagedata r:id="rId6" o:title=""/>
                </v:shape>
                <o:OLEObject Type="Embed" ProgID="Equation.3" ShapeID="_x0000_i1025" DrawAspect="Content" ObjectID="_1615360711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5pt;height:13.95pt" o:ole="">
                  <v:imagedata r:id="rId8" o:title=""/>
                </v:shape>
                <o:OLEObject Type="Embed" ProgID="Equation.3" ShapeID="_x0000_i1026" DrawAspect="Content" ObjectID="_1615360712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75pt;height:16.1pt" o:ole="">
                  <v:imagedata r:id="rId10" o:title=""/>
                </v:shape>
                <o:OLEObject Type="Embed" ProgID="Equation.3" ShapeID="_x0000_i1027" DrawAspect="Content" ObjectID="_1615360713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514DD"/>
    <w:multiLevelType w:val="hybridMultilevel"/>
    <w:tmpl w:val="48C2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3757B"/>
    <w:multiLevelType w:val="hybridMultilevel"/>
    <w:tmpl w:val="C02E4118"/>
    <w:lvl w:ilvl="0" w:tplc="3A82F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E635A"/>
    <w:multiLevelType w:val="hybridMultilevel"/>
    <w:tmpl w:val="96BC2B4E"/>
    <w:lvl w:ilvl="0" w:tplc="3CD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06D97"/>
    <w:multiLevelType w:val="hybridMultilevel"/>
    <w:tmpl w:val="1B1AFEFE"/>
    <w:lvl w:ilvl="0" w:tplc="4306B43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7707D"/>
    <w:multiLevelType w:val="hybridMultilevel"/>
    <w:tmpl w:val="EEA0FF18"/>
    <w:lvl w:ilvl="0" w:tplc="0DA85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0D6208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4877C7"/>
    <w:rsid w:val="00532D55"/>
    <w:rsid w:val="00536285"/>
    <w:rsid w:val="005D69B8"/>
    <w:rsid w:val="005E3802"/>
    <w:rsid w:val="00615F75"/>
    <w:rsid w:val="00633383"/>
    <w:rsid w:val="00641462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326C3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B3FE4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A40D6"/>
    <w:rsid w:val="00FC0F1E"/>
    <w:rsid w:val="00FD0DA4"/>
    <w:rsid w:val="00FF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FF1726"/>
    <w:pPr>
      <w:keepNext/>
      <w:widowControl w:val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FF1726"/>
    <w:pPr>
      <w:keepNext/>
      <w:widowControl w:val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Хотина Ольга Андреевна</cp:lastModifiedBy>
  <cp:revision>12</cp:revision>
  <dcterms:created xsi:type="dcterms:W3CDTF">2019-03-01T09:13:00Z</dcterms:created>
  <dcterms:modified xsi:type="dcterms:W3CDTF">2019-03-29T07:32:00Z</dcterms:modified>
</cp:coreProperties>
</file>